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372CE">
      <w:pPr>
        <w:ind w:left="0" w:leftChars="0" w:firstLine="0" w:firstLineChars="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远距离激光多普勒振动测试仪校准规范</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编制说明</w:t>
      </w:r>
    </w:p>
    <w:p w14:paraId="3B7962BD">
      <w:pPr>
        <w:pStyle w:val="2"/>
        <w:bidi w:val="0"/>
        <w:rPr>
          <w:rFonts w:hint="default" w:ascii="Times New Roman" w:hAnsi="Times New Roman" w:cs="Times New Roman"/>
        </w:rPr>
      </w:pPr>
      <w:r>
        <w:rPr>
          <w:rFonts w:hint="default" w:ascii="Times New Roman" w:hAnsi="Times New Roman" w:cs="Times New Roman"/>
          <w:lang w:val="en-US" w:eastAsia="zh-CN"/>
        </w:rPr>
        <w:t>任务来源</w:t>
      </w:r>
    </w:p>
    <w:p w14:paraId="4B0FB165">
      <w:pPr>
        <w:pStyle w:val="4"/>
        <w:spacing w:line="360" w:lineRule="auto"/>
        <w:ind w:right="23" w:firstLine="539"/>
        <w:rPr>
          <w:rFonts w:hint="default" w:ascii="Times New Roman" w:hAnsi="Times New Roman" w:cs="Times New Roman"/>
          <w:b w:val="0"/>
        </w:rPr>
      </w:pPr>
      <w:r>
        <w:rPr>
          <w:rFonts w:hint="default" w:ascii="Times New Roman" w:hAnsi="Times New Roman" w:cs="Times New Roman"/>
          <w:b w:val="0"/>
        </w:rPr>
        <w:t>深圳市</w:t>
      </w:r>
      <w:r>
        <w:rPr>
          <w:rFonts w:hint="default" w:ascii="Times New Roman" w:hAnsi="Times New Roman" w:cs="Times New Roman"/>
          <w:b w:val="0"/>
        </w:rPr>
        <w:t>传感器与智能化仪器仪表行业协</w:t>
      </w:r>
      <w:r>
        <w:rPr>
          <w:rFonts w:hint="default" w:ascii="Times New Roman" w:hAnsi="Times New Roman" w:cs="Times New Roman"/>
          <w:b w:val="0"/>
        </w:rPr>
        <w:t>会</w:t>
      </w:r>
      <w:r>
        <w:rPr>
          <w:rFonts w:hint="default" w:ascii="Times New Roman" w:hAnsi="Times New Roman" w:cs="Times New Roman"/>
          <w:b w:val="0"/>
          <w:lang w:val="en-US" w:eastAsia="zh-CN"/>
        </w:rPr>
        <w:t>2025</w:t>
      </w:r>
      <w:r>
        <w:rPr>
          <w:rFonts w:hint="default" w:ascii="Times New Roman" w:hAnsi="Times New Roman" w:cs="Times New Roman"/>
          <w:b w:val="0"/>
        </w:rPr>
        <w:t>年</w:t>
      </w:r>
      <w:r>
        <w:rPr>
          <w:rFonts w:hint="default" w:ascii="Times New Roman" w:hAnsi="Times New Roman" w:cs="Times New Roman"/>
          <w:b w:val="0"/>
          <w:lang w:val="en-US" w:eastAsia="zh-CN"/>
        </w:rPr>
        <w:t>4</w:t>
      </w:r>
      <w:r>
        <w:rPr>
          <w:rFonts w:hint="default" w:ascii="Times New Roman" w:hAnsi="Times New Roman" w:cs="Times New Roman"/>
          <w:b w:val="0"/>
        </w:rPr>
        <w:t>月立项，由深圳市计量质量检测研究院负责编制《</w:t>
      </w:r>
      <w:r>
        <w:rPr>
          <w:rFonts w:hint="default" w:ascii="Times New Roman" w:hAnsi="Times New Roman" w:cs="Times New Roman"/>
          <w:b w:val="0"/>
        </w:rPr>
        <w:t>激光测振仪器高频振动测量性能检测方法</w:t>
      </w:r>
      <w:r>
        <w:rPr>
          <w:rFonts w:hint="default" w:ascii="Times New Roman" w:hAnsi="Times New Roman" w:cs="Times New Roman"/>
          <w:b w:val="0"/>
        </w:rPr>
        <w:t>》。</w:t>
      </w:r>
    </w:p>
    <w:p w14:paraId="7C6B6826">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编制依据</w:t>
      </w:r>
    </w:p>
    <w:p w14:paraId="66676A2B">
      <w:pPr>
        <w:rPr>
          <w:rFonts w:hint="default" w:ascii="Times New Roman" w:hAnsi="Times New Roman" w:cs="Times New Roman"/>
          <w:lang w:val="en-US" w:eastAsia="zh-CN"/>
        </w:rPr>
      </w:pPr>
      <w:r>
        <w:rPr>
          <w:rFonts w:hint="default" w:ascii="Times New Roman" w:hAnsi="Times New Roman" w:cs="Times New Roman"/>
          <w:lang w:val="en-US" w:eastAsia="zh-CN"/>
        </w:rPr>
        <w:t>（1）JJF 1219—2009《激光测振仪校准规范》，国家计量技术规范，2009年发布；</w:t>
      </w:r>
    </w:p>
    <w:p w14:paraId="12060C28">
      <w:pPr>
        <w:rPr>
          <w:rFonts w:hint="default" w:ascii="Times New Roman" w:hAnsi="Times New Roman" w:cs="Times New Roman"/>
          <w:lang w:val="en-US" w:eastAsia="zh-CN"/>
        </w:rPr>
      </w:pPr>
      <w:r>
        <w:rPr>
          <w:rFonts w:hint="default" w:ascii="Times New Roman" w:hAnsi="Times New Roman" w:cs="Times New Roman"/>
          <w:lang w:val="en-US" w:eastAsia="zh-CN"/>
        </w:rPr>
        <w:t>（2）GB/T 20485.41—2015《振动与冲击传感器校准方法 第41部分：激光测振仪校准》，2015年发布，等同采用ISO 16063—41:2011；</w:t>
      </w:r>
    </w:p>
    <w:p w14:paraId="785427E3">
      <w:pPr>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r>
        <w:rPr>
          <w:rFonts w:hint="default" w:ascii="Times New Roman" w:hAnsi="Times New Roman" w:cs="Times New Roman"/>
          <w:sz w:val="24"/>
        </w:rPr>
        <w:t>GB/T 20485.13-2007振动与冲击传感器校准方法 第13部分：激光干涉法冲击绝对校准</w:t>
      </w:r>
      <w:r>
        <w:rPr>
          <w:rFonts w:hint="default" w:ascii="Times New Roman" w:hAnsi="Times New Roman" w:cs="Times New Roman"/>
          <w:sz w:val="24"/>
          <w:lang w:eastAsia="zh-CN"/>
        </w:rPr>
        <w:t>；</w:t>
      </w:r>
    </w:p>
    <w:p w14:paraId="451AEDDC">
      <w:pPr>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lang w:val="en-US" w:eastAsia="zh-CN"/>
        </w:rPr>
        <w:t>4</w:t>
      </w:r>
      <w:r>
        <w:rPr>
          <w:rFonts w:hint="default" w:ascii="Times New Roman" w:hAnsi="Times New Roman" w:cs="Times New Roman"/>
          <w:lang w:val="en-US" w:eastAsia="zh-CN"/>
        </w:rPr>
        <w:t>）GB/T 17163—2022《几何量测量器具术语 基本术语》，2022年发布；</w:t>
      </w:r>
    </w:p>
    <w:p w14:paraId="40B5892E">
      <w:pPr>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lang w:val="en-US" w:eastAsia="zh-CN"/>
        </w:rPr>
        <w:t>5</w:t>
      </w:r>
      <w:r>
        <w:rPr>
          <w:rFonts w:hint="default" w:ascii="Times New Roman" w:hAnsi="Times New Roman" w:cs="Times New Roman"/>
          <w:lang w:val="en-US" w:eastAsia="zh-CN"/>
        </w:rPr>
        <w:t>）JJF 1059.1—2012《测量不确定度评定与表示》，国家计量技术规范，2012年发布；</w:t>
      </w:r>
    </w:p>
    <w:p w14:paraId="504E11B5">
      <w:pPr>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lang w:val="en-US" w:eastAsia="zh-CN"/>
        </w:rPr>
        <w:t>6</w:t>
      </w:r>
      <w:r>
        <w:rPr>
          <w:rFonts w:hint="default" w:ascii="Times New Roman" w:hAnsi="Times New Roman" w:cs="Times New Roman"/>
          <w:lang w:val="en-US" w:eastAsia="zh-CN"/>
        </w:rPr>
        <w:t>）JJF 1130—2005《几何量测量设备校准中的不确定度评定指南》，国家计量技术规范，2005年发布；</w:t>
      </w:r>
    </w:p>
    <w:p w14:paraId="002AE856">
      <w:pPr>
        <w:rPr>
          <w:rFonts w:hint="default" w:ascii="Times New Roman" w:hAnsi="Times New Roman" w:cs="Times New Roman"/>
          <w:lang w:val="en-US" w:eastAsia="zh-CN"/>
        </w:rPr>
      </w:pPr>
      <w:r>
        <w:rPr>
          <w:rFonts w:hint="default" w:ascii="Times New Roman" w:hAnsi="Times New Roman" w:cs="Times New Roman"/>
          <w:lang w:val="en-US" w:eastAsia="zh-CN"/>
        </w:rPr>
        <w:t>（</w:t>
      </w:r>
      <w:r>
        <w:rPr>
          <w:rFonts w:hint="default" w:ascii="Times New Roman" w:hAnsi="Times New Roman" w:cs="Times New Roman"/>
          <w:lang w:val="en-US" w:eastAsia="zh-CN"/>
        </w:rPr>
        <w:t>7</w:t>
      </w:r>
      <w:r>
        <w:rPr>
          <w:rFonts w:hint="default" w:ascii="Times New Roman" w:hAnsi="Times New Roman" w:cs="Times New Roman"/>
          <w:lang w:val="en-US" w:eastAsia="zh-CN"/>
        </w:rPr>
        <w:t>）JJF（新）68—2021《一维、二维几何尺寸测量校准规范》；</w:t>
      </w:r>
    </w:p>
    <w:p w14:paraId="6D295D8F">
      <w:pPr>
        <w:rPr>
          <w:rFonts w:hint="default" w:ascii="Times New Roman" w:hAnsi="Times New Roman" w:cs="Times New Roman"/>
          <w:lang w:val="en-US" w:eastAsia="zh-CN"/>
        </w:rPr>
      </w:pPr>
      <w:r>
        <w:rPr>
          <w:rFonts w:hint="default" w:ascii="Times New Roman" w:hAnsi="Times New Roman" w:cs="Times New Roman"/>
          <w:lang w:val="en-US" w:eastAsia="zh-CN"/>
        </w:rPr>
        <w:t>（8）JJG 249-2023《0.1mW~200W激光功率计》检定规程</w:t>
      </w:r>
    </w:p>
    <w:p w14:paraId="68357F5D">
      <w:pPr>
        <w:rPr>
          <w:rFonts w:hint="default" w:ascii="Times New Roman" w:hAnsi="Times New Roman" w:cs="Times New Roman"/>
          <w:lang w:val="en-US" w:eastAsia="zh-CN"/>
        </w:rPr>
      </w:pPr>
      <w:r>
        <w:rPr>
          <w:rFonts w:hint="default" w:ascii="Times New Roman" w:hAnsi="Times New Roman" w:cs="Times New Roman"/>
          <w:lang w:val="en-US" w:eastAsia="zh-CN"/>
        </w:rPr>
        <w:t>此外，还参考了激光测量技术相关学术专著和行业技术资料，如《激光测量技术概论》中关于激光多普勒测量技术和激光干涉法几何量测量技术的论述。</w:t>
      </w:r>
    </w:p>
    <w:p w14:paraId="66BCA030">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与国际建议、标准的关系</w:t>
      </w:r>
    </w:p>
    <w:p w14:paraId="21532DED">
      <w:pPr>
        <w:spacing w:line="360" w:lineRule="auto"/>
        <w:ind w:right="23" w:firstLine="424" w:firstLineChars="177"/>
        <w:rPr>
          <w:rFonts w:hint="default" w:ascii="Times New Roman" w:hAnsi="Times New Roman" w:cs="Times New Roman"/>
          <w:sz w:val="24"/>
        </w:rPr>
      </w:pPr>
      <w:r>
        <w:rPr>
          <w:rFonts w:hint="default" w:ascii="Times New Roman" w:hAnsi="Times New Roman" w:cs="Times New Roman"/>
          <w:sz w:val="24"/>
        </w:rPr>
        <w:t>本</w:t>
      </w:r>
      <w:r>
        <w:rPr>
          <w:rFonts w:hint="default" w:ascii="Times New Roman" w:hAnsi="Times New Roman" w:cs="Times New Roman"/>
          <w:color w:val="000000"/>
          <w:sz w:val="24"/>
        </w:rPr>
        <w:t>检测方法</w:t>
      </w:r>
      <w:r>
        <w:rPr>
          <w:rFonts w:hint="default" w:ascii="Times New Roman" w:hAnsi="Times New Roman" w:cs="Times New Roman"/>
          <w:sz w:val="24"/>
        </w:rPr>
        <w:t>的制定参考了上述标准和建议。</w:t>
      </w:r>
    </w:p>
    <w:p w14:paraId="4EB01BF2">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编制背景</w:t>
      </w:r>
    </w:p>
    <w:p w14:paraId="1528EB65">
      <w:pPr>
        <w:bidi w:val="0"/>
        <w:rPr>
          <w:rFonts w:hint="default" w:ascii="Times New Roman" w:hAnsi="Times New Roman" w:cs="Times New Roman"/>
          <w:lang w:val="en-US" w:eastAsia="zh-CN"/>
        </w:rPr>
      </w:pPr>
      <w:r>
        <w:rPr>
          <w:rFonts w:hint="default" w:ascii="Times New Roman" w:hAnsi="Times New Roman" w:cs="Times New Roman"/>
          <w:lang w:val="en-US" w:eastAsia="zh-CN"/>
        </w:rPr>
        <w:t>激光多普勒振动测试仪是一种基于激光多普勒效应和光学干涉原理的非接触式振动测量仪器，广泛应用于航空航天、机械制造、土木工程、材料科学等领域。该类仪器能够在不接触被测物体的情况下，通过测量反射光的多普勒频移精确获得物体的振动速度、位移等参数，具有非侵入性、高分辨率、宽频响范围等显著优势。</w:t>
      </w:r>
    </w:p>
    <w:p w14:paraId="7FE61168">
      <w:pPr>
        <w:bidi w:val="0"/>
        <w:rPr>
          <w:rFonts w:hint="default" w:ascii="Times New Roman" w:hAnsi="Times New Roman" w:cs="Times New Roman"/>
          <w:lang w:val="en-US" w:eastAsia="zh-CN"/>
        </w:rPr>
      </w:pPr>
      <w:r>
        <w:rPr>
          <w:rFonts w:hint="default" w:ascii="Times New Roman" w:hAnsi="Times New Roman" w:cs="Times New Roman"/>
          <w:lang w:val="en-US" w:eastAsia="zh-CN"/>
        </w:rPr>
        <w:t>近年来，远距离激光多普勒振动测试仪在桥梁健康监测、大型结构振动测试、远距离目标振动检测等应用场景中得到了越来越多的使用。然而，当前国内已有的激光测振仪校准规范（</w:t>
      </w:r>
      <w:r>
        <w:rPr>
          <w:rFonts w:hint="default" w:ascii="Times New Roman" w:hAnsi="Times New Roman" w:cs="Times New Roman"/>
          <w:lang w:val="en-US" w:eastAsia="zh-CN"/>
        </w:rPr>
        <w:t>如JJF 1219—2009《激光测振仪校准规范》）主要聚焦于振动测量性能的校准，对</w:t>
      </w:r>
      <w:r>
        <w:rPr>
          <w:rFonts w:hint="default" w:ascii="Times New Roman" w:hAnsi="Times New Roman" w:cs="Times New Roman"/>
          <w:lang w:val="en-US" w:eastAsia="zh-CN"/>
        </w:rPr>
        <w:t>高频振动、</w:t>
      </w:r>
      <w:r>
        <w:rPr>
          <w:rFonts w:hint="default" w:ascii="Times New Roman" w:hAnsi="Times New Roman" w:cs="Times New Roman"/>
          <w:lang w:val="en-US" w:eastAsia="zh-CN"/>
        </w:rPr>
        <w:t>几何长度</w:t>
      </w:r>
      <w:r>
        <w:rPr>
          <w:rFonts w:hint="default" w:ascii="Times New Roman" w:hAnsi="Times New Roman" w:cs="Times New Roman"/>
          <w:lang w:val="en-US" w:eastAsia="zh-CN"/>
        </w:rPr>
        <w:t>、输出激光等参数</w:t>
      </w:r>
      <w:r>
        <w:rPr>
          <w:rFonts w:hint="default" w:ascii="Times New Roman" w:hAnsi="Times New Roman" w:cs="Times New Roman"/>
          <w:lang w:val="en-US" w:eastAsia="zh-CN"/>
        </w:rPr>
        <w:t>的方法和条件缺乏系统、全面的规定。</w:t>
      </w:r>
    </w:p>
    <w:p w14:paraId="7E7F46F3">
      <w:pPr>
        <w:bidi w:val="0"/>
        <w:rPr>
          <w:rFonts w:hint="default" w:ascii="Times New Roman" w:hAnsi="Times New Roman" w:cs="Times New Roman"/>
          <w:lang w:val="en-US" w:eastAsia="zh-CN"/>
        </w:rPr>
      </w:pPr>
      <w:r>
        <w:rPr>
          <w:rFonts w:hint="default" w:ascii="Times New Roman" w:hAnsi="Times New Roman" w:cs="Times New Roman"/>
          <w:lang w:val="en-US" w:eastAsia="zh-CN"/>
        </w:rPr>
        <w:t>深圳市计量质量检测研究院于2025年4月牵头向深圳市传感器与智能化仪器仪表行业协会提出《远距离激光多普勒振动测试仪校准规范》团体标准立项申请并获批立项，完成期限至2026年10月31日。本规范的制定旨在填补现有</w:t>
      </w:r>
      <w:r>
        <w:rPr>
          <w:rFonts w:hint="default" w:ascii="Times New Roman" w:hAnsi="Times New Roman" w:cs="Times New Roman"/>
          <w:lang w:val="en-US" w:eastAsia="zh-CN"/>
        </w:rPr>
        <w:t>规程规范</w:t>
      </w:r>
      <w:r>
        <w:rPr>
          <w:rFonts w:hint="default" w:ascii="Times New Roman" w:hAnsi="Times New Roman" w:cs="Times New Roman"/>
          <w:lang w:val="en-US" w:eastAsia="zh-CN"/>
        </w:rPr>
        <w:t>的空白，为远距离激光多普勒振动测试</w:t>
      </w:r>
      <w:r>
        <w:rPr>
          <w:rFonts w:hint="default" w:ascii="Times New Roman" w:hAnsi="Times New Roman" w:cs="Times New Roman"/>
          <w:lang w:val="en-US" w:eastAsia="zh-CN"/>
        </w:rPr>
        <w:t>仪的校准提供统一的技术依据，保障该类仪器的量值溯源性和测量结果的准确可靠，促进远距离激光测振技术的高质量发展。</w:t>
      </w:r>
    </w:p>
    <w:p w14:paraId="3A33E577">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制定规范的过程说明</w:t>
      </w:r>
      <w:bookmarkStart w:id="0" w:name="_GoBack"/>
      <w:bookmarkEnd w:id="0"/>
    </w:p>
    <w:p w14:paraId="6C43C7DF">
      <w:pPr>
        <w:rPr>
          <w:rFonts w:hint="default" w:ascii="Times New Roman" w:hAnsi="Times New Roman" w:cs="Times New Roman"/>
          <w:lang w:val="en-US" w:eastAsia="zh-CN"/>
        </w:rPr>
      </w:pPr>
      <w:r>
        <w:rPr>
          <w:rFonts w:hint="default" w:ascii="Times New Roman" w:hAnsi="Times New Roman" w:cs="Times New Roman"/>
          <w:lang w:val="en-US" w:eastAsia="zh-CN"/>
        </w:rPr>
        <w:t>本规范的制定工作自2025年启动以来，按照标准制定程序主要经历了以下阶段：</w:t>
      </w:r>
    </w:p>
    <w:p w14:paraId="3E8275AB">
      <w:pPr>
        <w:rPr>
          <w:rFonts w:hint="default" w:ascii="Times New Roman" w:hAnsi="Times New Roman" w:cs="Times New Roman"/>
          <w:lang w:val="en-US" w:eastAsia="zh-CN"/>
        </w:rPr>
      </w:pPr>
      <w:r>
        <w:rPr>
          <w:rFonts w:hint="default" w:ascii="Times New Roman" w:hAnsi="Times New Roman" w:cs="Times New Roman"/>
          <w:lang w:val="en-US" w:eastAsia="zh-CN"/>
        </w:rPr>
        <w:t>（1）立项准备阶段：深圳市计量质量检测研究院结合多年激光测振仪检测实践经验，对远距离激光多普勒振动测试仪的校准需求进行了系统调研和分析，明确了校准项目的技术指标和校准方法的基本框架。</w:t>
      </w:r>
    </w:p>
    <w:p w14:paraId="0E8D6089">
      <w:pPr>
        <w:rPr>
          <w:rFonts w:hint="default" w:ascii="Times New Roman" w:hAnsi="Times New Roman" w:cs="Times New Roman"/>
          <w:lang w:val="en-US" w:eastAsia="zh-CN"/>
        </w:rPr>
      </w:pPr>
      <w:r>
        <w:rPr>
          <w:rFonts w:hint="default" w:ascii="Times New Roman" w:hAnsi="Times New Roman" w:cs="Times New Roman"/>
          <w:lang w:val="en-US" w:eastAsia="zh-CN"/>
        </w:rPr>
        <w:t>（2）草案编制阶段：在立项基础上，起草组依据</w:t>
      </w:r>
      <w:r>
        <w:rPr>
          <w:rFonts w:hint="default" w:ascii="Times New Roman" w:hAnsi="Times New Roman" w:cs="Times New Roman"/>
          <w:lang w:val="en-US" w:eastAsia="zh-CN"/>
        </w:rPr>
        <w:t>GB/T 1.1—2020《标准化工作导则 第1部分：标准化文件的结构和起草规则》的要求，结合JJF 1219—2009《激光测振仪校准规范》等相关标准，编制了《远距离激光多普勒振动测试仪校准规范》作业指导书草案。</w:t>
      </w:r>
    </w:p>
    <w:p w14:paraId="1B956512">
      <w:pPr>
        <w:rPr>
          <w:rFonts w:hint="default" w:ascii="Times New Roman" w:hAnsi="Times New Roman" w:cs="Times New Roman"/>
          <w:lang w:val="en-US" w:eastAsia="zh-CN"/>
        </w:rPr>
      </w:pPr>
      <w:r>
        <w:rPr>
          <w:rFonts w:hint="default" w:ascii="Times New Roman" w:hAnsi="Times New Roman" w:cs="Times New Roman"/>
          <w:lang w:val="en-US" w:eastAsia="zh-CN"/>
        </w:rPr>
        <w:t>（3）试验验证阶段：起草组利用超声换能器、信号发生器、超高精度坐标机实验室和高精度坐标机实验室的校准设备，对超高频振动装置、激光干涉系统、比长基线场、低频位移振动平台等标准装置的校准方法进行了试验验证，确保校准方法的科学性和可行性。</w:t>
      </w:r>
    </w:p>
    <w:p w14:paraId="4F78CA81">
      <w:pPr>
        <w:rPr>
          <w:rFonts w:hint="default" w:ascii="Times New Roman" w:hAnsi="Times New Roman" w:cs="Times New Roman"/>
          <w:lang w:val="en-US" w:eastAsia="zh-CN"/>
        </w:rPr>
      </w:pPr>
      <w:r>
        <w:rPr>
          <w:rFonts w:hint="default" w:ascii="Times New Roman" w:hAnsi="Times New Roman" w:cs="Times New Roman"/>
          <w:lang w:val="en-US" w:eastAsia="zh-CN"/>
        </w:rPr>
        <w:t>（4）征求意见阶段：规范草案形成后，将广泛征求行业内相关企业、科研机构、检测机构的意见和建议，对草案进行修改完善。</w:t>
      </w:r>
    </w:p>
    <w:p w14:paraId="239158F5">
      <w:pPr>
        <w:rPr>
          <w:rFonts w:hint="default" w:ascii="Times New Roman" w:hAnsi="Times New Roman" w:cs="Times New Roman"/>
          <w:lang w:val="en-US" w:eastAsia="zh-CN"/>
        </w:rPr>
      </w:pPr>
      <w:r>
        <w:rPr>
          <w:rFonts w:hint="default" w:ascii="Times New Roman" w:hAnsi="Times New Roman" w:cs="Times New Roman"/>
          <w:lang w:val="en-US" w:eastAsia="zh-CN"/>
        </w:rPr>
        <w:t>（5）审查报批阶段：最终形成送审稿，经深圳市传感器与智能化仪器仪表行业协会组织专家审查后报批发布。</w:t>
      </w:r>
    </w:p>
    <w:p w14:paraId="72E326C5">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制定规范的原则和依据</w:t>
      </w:r>
    </w:p>
    <w:p w14:paraId="28CE8454">
      <w:pPr>
        <w:rPr>
          <w:rFonts w:hint="default" w:ascii="Times New Roman" w:hAnsi="Times New Roman" w:cs="Times New Roman"/>
          <w:lang w:val="en-US" w:eastAsia="zh-CN"/>
        </w:rPr>
      </w:pPr>
      <w:r>
        <w:rPr>
          <w:rFonts w:hint="default" w:ascii="Times New Roman" w:hAnsi="Times New Roman" w:cs="Times New Roman"/>
          <w:lang w:val="en-US" w:eastAsia="zh-CN"/>
        </w:rPr>
        <w:t>本规范的制定遵循以下基本原则：</w:t>
      </w:r>
    </w:p>
    <w:p w14:paraId="5A6C1A21">
      <w:pPr>
        <w:rPr>
          <w:rFonts w:hint="default" w:ascii="Times New Roman" w:hAnsi="Times New Roman" w:cs="Times New Roman"/>
          <w:lang w:val="en-US" w:eastAsia="zh-CN"/>
        </w:rPr>
      </w:pPr>
      <w:r>
        <w:rPr>
          <w:rFonts w:hint="default" w:ascii="Times New Roman" w:hAnsi="Times New Roman" w:cs="Times New Roman"/>
          <w:lang w:val="en-US" w:eastAsia="zh-CN"/>
        </w:rPr>
        <w:t>（1）科学性原则：校准方法以激光多普勒测量和光学干涉原理为理论基础，校准项目的设置和技术指标的确定基于充分的试验验证数据，确保校准方法的科学合理。</w:t>
      </w:r>
    </w:p>
    <w:p w14:paraId="769BD4BE">
      <w:pPr>
        <w:rPr>
          <w:rFonts w:hint="default" w:ascii="Times New Roman" w:hAnsi="Times New Roman" w:cs="Times New Roman"/>
          <w:lang w:val="en-US" w:eastAsia="zh-CN"/>
        </w:rPr>
      </w:pPr>
      <w:r>
        <w:rPr>
          <w:rFonts w:hint="default" w:ascii="Times New Roman" w:hAnsi="Times New Roman" w:cs="Times New Roman"/>
          <w:lang w:val="en-US" w:eastAsia="zh-CN"/>
        </w:rPr>
        <w:t>（2）适用性原则：充分考虑远距离激光多普勒振动测试仪在超高频振动、几何长度、激光输出功率等方面的实际使用需求，校准项目涵盖振动频率示值误差、振动速度示值误差、振动加速度示值误差、振动位移示值误差、位移测量上限、测距分辨力、最远测量距离、激光峰值波长偏差、激光输出功率不稳定度等关键性能参数，校准条件兼顾实验室环境和室外实际使用环境。</w:t>
      </w:r>
    </w:p>
    <w:p w14:paraId="75776790">
      <w:pPr>
        <w:rPr>
          <w:rFonts w:hint="default" w:ascii="Times New Roman" w:hAnsi="Times New Roman" w:cs="Times New Roman"/>
          <w:lang w:val="en-US" w:eastAsia="zh-CN"/>
        </w:rPr>
      </w:pPr>
      <w:r>
        <w:rPr>
          <w:rFonts w:hint="default" w:ascii="Times New Roman" w:hAnsi="Times New Roman" w:cs="Times New Roman"/>
          <w:lang w:val="en-US" w:eastAsia="zh-CN"/>
        </w:rPr>
        <w:t>（3）协调一致性原则：</w:t>
      </w:r>
      <w:r>
        <w:rPr>
          <w:rFonts w:hint="default" w:ascii="Times New Roman" w:hAnsi="Times New Roman" w:cs="Times New Roman"/>
          <w:lang w:val="en-US" w:eastAsia="zh-CN"/>
        </w:rPr>
        <w:t>本规范在术语、方法、不确定度评定等方面与现有国家和行业标准保持协调一致，引用GB/T 17163—2022统一术语定义，引用JJF 1059.1—2012和JJF 1130—2005规范测量不确定度的评定方法。</w:t>
      </w:r>
    </w:p>
    <w:p w14:paraId="2F67B636">
      <w:pPr>
        <w:rPr>
          <w:rFonts w:hint="default" w:ascii="Times New Roman" w:hAnsi="Times New Roman" w:cs="Times New Roman"/>
          <w:lang w:val="en-US" w:eastAsia="zh-CN"/>
        </w:rPr>
      </w:pPr>
      <w:r>
        <w:rPr>
          <w:rFonts w:hint="default" w:ascii="Times New Roman" w:hAnsi="Times New Roman" w:cs="Times New Roman"/>
          <w:lang w:val="en-US" w:eastAsia="zh-CN"/>
        </w:rPr>
        <w:t>（4）可操作性原则：校准方法步骤明确、操作简便，校准设备选用常见的标准器具，便于各级计量技术机构和校准实验室实施。</w:t>
      </w:r>
    </w:p>
    <w:p w14:paraId="494CCBB1">
      <w:pPr>
        <w:rPr>
          <w:rFonts w:hint="default" w:ascii="Times New Roman" w:hAnsi="Times New Roman" w:cs="Times New Roman"/>
          <w:lang w:val="en-US" w:eastAsia="zh-CN"/>
        </w:rPr>
      </w:pPr>
      <w:r>
        <w:rPr>
          <w:rFonts w:hint="default" w:ascii="Times New Roman" w:hAnsi="Times New Roman" w:cs="Times New Roman"/>
          <w:lang w:val="en-US" w:eastAsia="zh-CN"/>
        </w:rPr>
        <w:t>（5）量值溯源原则：所有校准项目均通过标准装置实现量值溯源，确保校准结果具有明确的计量溯源性。</w:t>
      </w:r>
    </w:p>
    <w:p w14:paraId="7447FB2D">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制定规范的主要内容</w:t>
      </w:r>
    </w:p>
    <w:p w14:paraId="37F8C301">
      <w:pPr>
        <w:rPr>
          <w:rFonts w:hint="default" w:ascii="Times New Roman" w:hAnsi="Times New Roman" w:cs="Times New Roman"/>
          <w:lang w:val="en-US" w:eastAsia="zh-CN"/>
        </w:rPr>
      </w:pPr>
      <w:r>
        <w:rPr>
          <w:rFonts w:hint="default" w:ascii="Times New Roman" w:hAnsi="Times New Roman" w:cs="Times New Roman"/>
          <w:lang w:val="en-US" w:eastAsia="zh-CN"/>
        </w:rPr>
        <w:t>本规范主要包括范围、规范性引用文件、术语、概述、计量特性、校准条件、校准项目和校准方法、校准结果、复校时间间隔九个部分。</w:t>
      </w:r>
    </w:p>
    <w:p w14:paraId="342DC56E">
      <w:pPr>
        <w:rPr>
          <w:rFonts w:hint="default" w:ascii="Times New Roman" w:hAnsi="Times New Roman" w:cs="Times New Roman"/>
          <w:lang w:val="en-US" w:eastAsia="zh-CN"/>
        </w:rPr>
      </w:pPr>
      <w:r>
        <w:rPr>
          <w:rFonts w:hint="default" w:ascii="Times New Roman" w:hAnsi="Times New Roman" w:cs="Times New Roman"/>
          <w:lang w:val="en-US" w:eastAsia="zh-CN"/>
        </w:rPr>
        <w:t>具体包括的内容和说明如下：</w:t>
      </w:r>
    </w:p>
    <w:p w14:paraId="474414A8">
      <w:pPr>
        <w:rPr>
          <w:rFonts w:hint="default" w:ascii="Times New Roman" w:hAnsi="Times New Roman" w:cs="Times New Roman"/>
          <w:lang w:val="en-US" w:eastAsia="zh-CN"/>
        </w:rPr>
      </w:pPr>
      <w:r>
        <w:rPr>
          <w:rFonts w:hint="default" w:ascii="Times New Roman" w:hAnsi="Times New Roman" w:cs="Times New Roman"/>
          <w:lang w:val="en-US" w:eastAsia="zh-CN"/>
        </w:rPr>
        <w:t>（1）范围：明确了本规范的适用范围，即适用于远距离激光多普勒振动测试仪参数的校准。</w:t>
      </w:r>
    </w:p>
    <w:p w14:paraId="10216495">
      <w:pPr>
        <w:rPr>
          <w:rFonts w:hint="default" w:ascii="Times New Roman" w:hAnsi="Times New Roman" w:cs="Times New Roman"/>
          <w:lang w:val="en-US" w:eastAsia="zh-CN"/>
        </w:rPr>
      </w:pPr>
      <w:r>
        <w:rPr>
          <w:rFonts w:hint="default" w:ascii="Times New Roman" w:hAnsi="Times New Roman" w:cs="Times New Roman"/>
          <w:lang w:val="en-US" w:eastAsia="zh-CN"/>
        </w:rPr>
        <w:t>（2）规范性引用文件：列出了本规范所引用的国家和行业标准文件，引用了4个国家标准/国家计量校准规范/地方计量校准规范。</w:t>
      </w:r>
    </w:p>
    <w:p w14:paraId="5ECB0918">
      <w:pPr>
        <w:rPr>
          <w:rFonts w:hint="default" w:ascii="Times New Roman" w:hAnsi="Times New Roman" w:cs="Times New Roman"/>
          <w:lang w:val="en-US" w:eastAsia="zh-CN"/>
        </w:rPr>
      </w:pPr>
      <w:r>
        <w:rPr>
          <w:rFonts w:hint="default" w:ascii="Times New Roman" w:hAnsi="Times New Roman" w:cs="Times New Roman"/>
          <w:lang w:val="en-US" w:eastAsia="zh-CN"/>
        </w:rPr>
        <w:t>（3）术语 对3个术语进行了名词解释。</w:t>
      </w:r>
    </w:p>
    <w:p w14:paraId="7592906E">
      <w:pPr>
        <w:rPr>
          <w:rFonts w:hint="default" w:ascii="Times New Roman" w:hAnsi="Times New Roman" w:cs="Times New Roman"/>
          <w:lang w:val="en-US" w:eastAsia="zh-CN"/>
        </w:rPr>
      </w:pPr>
      <w:r>
        <w:rPr>
          <w:rFonts w:hint="default" w:ascii="Times New Roman" w:hAnsi="Times New Roman" w:cs="Times New Roman"/>
          <w:lang w:val="en-US" w:eastAsia="zh-CN"/>
        </w:rPr>
        <w:t>（4）概述：简要说明了远距离激光多普勒振动测试仪的用途和原理。</w:t>
      </w:r>
    </w:p>
    <w:p w14:paraId="28C61A09">
      <w:pPr>
        <w:rPr>
          <w:rFonts w:hint="default" w:ascii="Times New Roman" w:hAnsi="Times New Roman" w:cs="Times New Roman"/>
          <w:lang w:val="en-US" w:eastAsia="zh-CN"/>
        </w:rPr>
      </w:pPr>
      <w:r>
        <w:rPr>
          <w:rFonts w:hint="default" w:ascii="Times New Roman" w:hAnsi="Times New Roman" w:cs="Times New Roman"/>
          <w:lang w:val="en-US" w:eastAsia="zh-CN"/>
        </w:rPr>
        <w:t>（5）计量特性：列明了远距离激光多普勒振动测试仪的9个计量特性。</w:t>
      </w:r>
    </w:p>
    <w:p w14:paraId="7F81C12E">
      <w:pPr>
        <w:rPr>
          <w:rFonts w:hint="default" w:ascii="Times New Roman" w:hAnsi="Times New Roman" w:cs="Times New Roman"/>
          <w:lang w:val="en-US" w:eastAsia="zh-CN"/>
        </w:rPr>
      </w:pPr>
      <w:r>
        <w:rPr>
          <w:rFonts w:hint="default" w:ascii="Times New Roman" w:hAnsi="Times New Roman" w:cs="Times New Roman"/>
          <w:lang w:val="en-US" w:eastAsia="zh-CN"/>
        </w:rPr>
        <w:t>（6）校准条件：对校准的环境条件和标准设备作出了明确规定。</w:t>
      </w:r>
    </w:p>
    <w:p w14:paraId="04F15885">
      <w:pPr>
        <w:rPr>
          <w:rFonts w:hint="default" w:ascii="Times New Roman" w:hAnsi="Times New Roman" w:cs="Times New Roman"/>
          <w:lang w:val="en-US" w:eastAsia="zh-CN"/>
        </w:rPr>
      </w:pPr>
      <w:r>
        <w:rPr>
          <w:rFonts w:hint="default" w:ascii="Times New Roman" w:hAnsi="Times New Roman" w:cs="Times New Roman"/>
          <w:lang w:val="en-US" w:eastAsia="zh-CN"/>
        </w:rPr>
        <w:t>（7）校准项目和校准方法：详细规定了9个计量特性校准的具体操作步骤和计算公式。</w:t>
      </w:r>
    </w:p>
    <w:p w14:paraId="2C0C3AA0">
      <w:pPr>
        <w:rPr>
          <w:rFonts w:hint="default" w:ascii="Times New Roman" w:hAnsi="Times New Roman" w:cs="Times New Roman"/>
          <w:lang w:val="en-US" w:eastAsia="zh-CN"/>
        </w:rPr>
      </w:pPr>
      <w:r>
        <w:rPr>
          <w:rFonts w:hint="default" w:ascii="Times New Roman" w:hAnsi="Times New Roman" w:cs="Times New Roman"/>
          <w:lang w:val="en-US" w:eastAsia="zh-CN"/>
        </w:rPr>
        <w:t>（8）校准结果：规定了校准证书应包含的信息内容，包括证书标题、实验室信息、校准地点、唯一性标识、客户信息、被校对象描述、校准日期、校准依据、标准溯源性说明、环境描述、校准结果及测量不确定度、对规范的偏离说明、签发人签名、声明及复制限制等。</w:t>
      </w:r>
    </w:p>
    <w:p w14:paraId="0FB6F9AB">
      <w:pPr>
        <w:rPr>
          <w:rFonts w:hint="default" w:ascii="Times New Roman" w:hAnsi="Times New Roman" w:cs="Times New Roman"/>
          <w:lang w:val="en-US" w:eastAsia="zh-CN"/>
        </w:rPr>
      </w:pPr>
      <w:r>
        <w:rPr>
          <w:rFonts w:hint="default" w:ascii="Times New Roman" w:hAnsi="Times New Roman" w:cs="Times New Roman"/>
          <w:lang w:val="en-US" w:eastAsia="zh-CN"/>
        </w:rPr>
        <w:t>（9）复校时间间隔：提出了复校时间间隔的建议，并说明送校单位可根据实际使用情况自主决定。</w:t>
      </w:r>
    </w:p>
    <w:p w14:paraId="17C730D7">
      <w:pPr>
        <w:rPr>
          <w:rFonts w:hint="default" w:ascii="Times New Roman" w:hAnsi="Times New Roman" w:cs="Times New Roman"/>
          <w:lang w:val="en-US" w:eastAsia="zh-CN"/>
        </w:rPr>
      </w:pPr>
      <w:r>
        <w:rPr>
          <w:rFonts w:hint="default" w:ascii="Times New Roman" w:hAnsi="Times New Roman" w:cs="Times New Roman"/>
          <w:lang w:val="en-US" w:eastAsia="zh-CN"/>
        </w:rPr>
        <w:t>（10）附录：给出了作为参考的校准证书数据页格式和原始记录格式，并对频率、速度、位移、峰值波长、功率不稳定度等参数的测量结果给出了不确定度评定示例。</w:t>
      </w:r>
    </w:p>
    <w:p w14:paraId="7545CAA5">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总结</w:t>
      </w:r>
    </w:p>
    <w:p w14:paraId="7F844D25">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default" w:ascii="Times New Roman" w:hAnsi="Times New Roman" w:cs="Times New Roman"/>
          <w:sz w:val="24"/>
        </w:rPr>
      </w:pPr>
      <w:r>
        <w:rPr>
          <w:rFonts w:hint="default" w:ascii="Times New Roman" w:hAnsi="Times New Roman" w:cs="Times New Roman"/>
          <w:sz w:val="24"/>
        </w:rPr>
        <w:t>本校准规范适应了</w:t>
      </w:r>
      <w:r>
        <w:rPr>
          <w:rFonts w:hint="default" w:ascii="Times New Roman" w:hAnsi="Times New Roman" w:cs="Times New Roman"/>
          <w:sz w:val="24"/>
          <w:lang w:val="en-US" w:eastAsia="zh-CN"/>
        </w:rPr>
        <w:t>远距离激光多普勒振动测试仪</w:t>
      </w:r>
      <w:r>
        <w:rPr>
          <w:rFonts w:hint="default" w:ascii="Times New Roman" w:hAnsi="Times New Roman" w:cs="Times New Roman"/>
          <w:sz w:val="24"/>
        </w:rPr>
        <w:t>的发展现状与计量需求，同时进行了</w:t>
      </w:r>
      <w:r>
        <w:rPr>
          <w:rFonts w:hint="default" w:ascii="Times New Roman" w:hAnsi="Times New Roman" w:cs="Times New Roman"/>
          <w:sz w:val="24"/>
          <w:lang w:val="en-US" w:eastAsia="zh-CN"/>
        </w:rPr>
        <w:t>验证</w:t>
      </w:r>
      <w:r>
        <w:rPr>
          <w:rFonts w:hint="default" w:ascii="Times New Roman" w:hAnsi="Times New Roman" w:cs="Times New Roman"/>
          <w:sz w:val="24"/>
        </w:rPr>
        <w:t>实验，对规范中所提出的校准方法、不确定度评定进行了验证。</w:t>
      </w:r>
    </w:p>
    <w:p w14:paraId="37443E4A">
      <w:pPr>
        <w:keepNext w:val="0"/>
        <w:keepLines w:val="0"/>
        <w:pageBreakBefore w:val="0"/>
        <w:widowControl w:val="0"/>
        <w:kinsoku/>
        <w:wordWrap/>
        <w:overflowPunct/>
        <w:topLinePunct w:val="0"/>
        <w:autoSpaceDE/>
        <w:autoSpaceDN/>
        <w:bidi w:val="0"/>
        <w:adjustRightInd/>
        <w:snapToGrid/>
        <w:spacing w:line="360" w:lineRule="auto"/>
        <w:ind w:firstLine="490"/>
        <w:textAlignment w:val="auto"/>
        <w:rPr>
          <w:rFonts w:hint="default" w:ascii="Times New Roman" w:hAnsi="Times New Roman" w:cs="Times New Roman"/>
          <w:sz w:val="24"/>
        </w:rPr>
      </w:pPr>
    </w:p>
    <w:p w14:paraId="2608BFEF">
      <w:pPr>
        <w:keepNext w:val="0"/>
        <w:keepLines w:val="0"/>
        <w:pageBreakBefore w:val="0"/>
        <w:widowControl w:val="0"/>
        <w:kinsoku/>
        <w:wordWrap/>
        <w:overflowPunct/>
        <w:topLinePunct w:val="0"/>
        <w:autoSpaceDE/>
        <w:autoSpaceDN/>
        <w:bidi w:val="0"/>
        <w:adjustRightInd/>
        <w:snapToGrid/>
        <w:spacing w:line="360" w:lineRule="auto"/>
        <w:ind w:right="21"/>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远距离激光多普勒振动测试仪校准</w:t>
      </w:r>
      <w:r>
        <w:rPr>
          <w:rFonts w:hint="default" w:ascii="Times New Roman" w:hAnsi="Times New Roman" w:cs="Times New Roman"/>
          <w:color w:val="000000"/>
          <w:sz w:val="24"/>
          <w:szCs w:val="24"/>
          <w:lang w:val="en-US" w:eastAsia="zh-CN"/>
        </w:rPr>
        <w:t>规范</w:t>
      </w:r>
      <w:r>
        <w:rPr>
          <w:rFonts w:hint="default" w:ascii="Times New Roman" w:hAnsi="Times New Roman" w:cs="Times New Roman"/>
          <w:color w:val="000000"/>
          <w:sz w:val="24"/>
          <w:szCs w:val="24"/>
        </w:rPr>
        <w:t>》编制小组</w:t>
      </w:r>
    </w:p>
    <w:p w14:paraId="6911281B">
      <w:pPr>
        <w:keepNext w:val="0"/>
        <w:keepLines w:val="0"/>
        <w:pageBreakBefore w:val="0"/>
        <w:widowControl w:val="0"/>
        <w:kinsoku/>
        <w:wordWrap/>
        <w:overflowPunct/>
        <w:topLinePunct w:val="0"/>
        <w:autoSpaceDE/>
        <w:autoSpaceDN/>
        <w:bidi w:val="0"/>
        <w:adjustRightInd/>
        <w:snapToGrid/>
        <w:spacing w:line="360" w:lineRule="auto"/>
        <w:ind w:right="21"/>
        <w:jc w:val="righ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rPr>
        <w:t>编制日期：202</w:t>
      </w:r>
      <w:r>
        <w:rPr>
          <w:rFonts w:hint="default" w:ascii="Times New Roman" w:hAnsi="Times New Roman" w:cs="Times New Roman"/>
          <w:color w:val="000000"/>
          <w:sz w:val="24"/>
          <w:szCs w:val="24"/>
          <w:lang w:val="en-US" w:eastAsia="zh-CN"/>
        </w:rPr>
        <w:t>6年4月</w:t>
      </w:r>
    </w:p>
    <w:p w14:paraId="6818C238">
      <w:pPr>
        <w:rPr>
          <w:rFonts w:hint="default" w:ascii="Times New Roman" w:hAnsi="Times New Roman" w:cs="Times New Roman"/>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B876">
    <w:pPr>
      <w:pStyle w:val="5"/>
      <w:jc w:val="center"/>
    </w:pPr>
  </w:p>
  <w:p w14:paraId="5D07800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D76D1"/>
    <w:multiLevelType w:val="singleLevel"/>
    <w:tmpl w:val="A61D76D1"/>
    <w:lvl w:ilvl="0" w:tentative="0">
      <w:start w:val="1"/>
      <w:numFmt w:val="chineseCounting"/>
      <w:pStyle w:val="2"/>
      <w:suff w:val="nothing"/>
      <w:lvlText w:val="%1、"/>
      <w:lvlJc w:val="left"/>
      <w:pPr>
        <w:ind w:left="0" w:firstLine="420"/>
      </w:pPr>
      <w:rPr>
        <w:rFonts w:hint="eastAsia"/>
      </w:rPr>
    </w:lvl>
  </w:abstractNum>
  <w:abstractNum w:abstractNumId="1">
    <w:nsid w:val="B2CA82F5"/>
    <w:multiLevelType w:val="singleLevel"/>
    <w:tmpl w:val="B2CA82F5"/>
    <w:lvl w:ilvl="0" w:tentative="0">
      <w:start w:val="1"/>
      <w:numFmt w:val="decimal"/>
      <w:pStyle w:val="3"/>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8679A"/>
    <w:rsid w:val="0D7B18F4"/>
    <w:rsid w:val="176A49B9"/>
    <w:rsid w:val="1A3816D8"/>
    <w:rsid w:val="1BF51BD6"/>
    <w:rsid w:val="20E64209"/>
    <w:rsid w:val="23B53016"/>
    <w:rsid w:val="24E34360"/>
    <w:rsid w:val="29BF7D69"/>
    <w:rsid w:val="321920CC"/>
    <w:rsid w:val="32D305D1"/>
    <w:rsid w:val="34456DB8"/>
    <w:rsid w:val="34466D4C"/>
    <w:rsid w:val="44E9233E"/>
    <w:rsid w:val="49CE0785"/>
    <w:rsid w:val="4C880381"/>
    <w:rsid w:val="52A66056"/>
    <w:rsid w:val="56373D4C"/>
    <w:rsid w:val="59993C8E"/>
    <w:rsid w:val="5AAB1367"/>
    <w:rsid w:val="65C44680"/>
    <w:rsid w:val="688D513E"/>
    <w:rsid w:val="69F7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64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numPr>
        <w:ilvl w:val="0"/>
        <w:numId w:val="1"/>
      </w:numPr>
      <w:spacing w:before="50" w:beforeLines="50" w:after="50" w:afterLines="50" w:line="360" w:lineRule="auto"/>
      <w:ind w:firstLine="0" w:firstLineChars="0"/>
      <w:outlineLvl w:val="0"/>
    </w:pPr>
    <w:rPr>
      <w:rFonts w:eastAsia="黑体"/>
      <w:b/>
    </w:rPr>
  </w:style>
  <w:style w:type="paragraph" w:styleId="3">
    <w:name w:val="heading 2"/>
    <w:basedOn w:val="1"/>
    <w:next w:val="1"/>
    <w:unhideWhenUsed/>
    <w:qFormat/>
    <w:uiPriority w:val="0"/>
    <w:pPr>
      <w:keepNext/>
      <w:keepLines/>
      <w:numPr>
        <w:ilvl w:val="0"/>
        <w:numId w:val="2"/>
      </w:numPr>
      <w:spacing w:before="50" w:beforeLines="50" w:beforeAutospacing="0" w:afterLines="0" w:afterAutospacing="0" w:line="360" w:lineRule="auto"/>
      <w:ind w:left="0" w:firstLine="0" w:firstLineChars="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440" w:lineRule="exact"/>
      <w:ind w:right="21"/>
    </w:pPr>
    <w:rPr>
      <w:rFonts w:ascii="宋体"/>
      <w:b/>
      <w:sz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2484</Words>
  <Characters>2697</Characters>
  <Lines>0</Lines>
  <Paragraphs>0</Paragraphs>
  <TotalTime>0</TotalTime>
  <ScaleCrop>false</ScaleCrop>
  <LinksUpToDate>false</LinksUpToDate>
  <CharactersWithSpaces>2716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2021-09-26T10:23:00Z</dcterms:created>
  <dc:creator>L.ZX</dc:creator>
  <cp:lastModifiedBy>✨嵐</cp:lastModifiedBy>
  <dcterms:modified xsi:type="dcterms:W3CDTF">2026-04-22T00:55:55Z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BF857ABD7A7A4D40BF0C85CEF63E5A49</vt:lpwstr>
  </property>
  <property fmtid="{D5CDD505-2E9C-101B-9397-08002B2CF9AE}" pid="4" name="KSOTemplateDocerSaveRecord">
    <vt:lpwstr>eyJoZGlkIjoiMmZhOGFkZTQzYWM5OWEyNDg2NjRkMDFmMTVjMWU1MGUiLCJ1c2VySWQiOiIxMDg0ODYyNzkzIn0=</vt:lpwstr>
  </property>
</Properties>
</file>